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D71BC" w14:textId="77777777" w:rsidR="009113F8" w:rsidRPr="006778AF" w:rsidRDefault="009113F8" w:rsidP="006778AF">
      <w:pPr>
        <w:spacing w:line="276" w:lineRule="auto"/>
        <w:jc w:val="both"/>
        <w:rPr>
          <w:szCs w:val="24"/>
        </w:rPr>
      </w:pPr>
    </w:p>
    <w:p w14:paraId="7720EA39" w14:textId="77777777" w:rsidR="009113F8" w:rsidRPr="006778AF" w:rsidRDefault="009113F8" w:rsidP="006778AF">
      <w:pPr>
        <w:spacing w:line="276" w:lineRule="auto"/>
        <w:jc w:val="both"/>
        <w:rPr>
          <w:szCs w:val="24"/>
        </w:rPr>
      </w:pPr>
    </w:p>
    <w:p w14:paraId="44C67E00" w14:textId="77777777" w:rsidR="009113F8" w:rsidRPr="00D91AF3" w:rsidRDefault="009113F8" w:rsidP="006778AF">
      <w:pPr>
        <w:spacing w:line="276" w:lineRule="auto"/>
        <w:jc w:val="both"/>
        <w:rPr>
          <w:rFonts w:ascii="Calibri" w:hAnsi="Calibri" w:cs="Calibri"/>
          <w:b/>
          <w:color w:val="000080"/>
          <w:sz w:val="28"/>
          <w:szCs w:val="28"/>
        </w:rPr>
      </w:pPr>
      <w:r w:rsidRPr="00D91AF3">
        <w:rPr>
          <w:rFonts w:cs="Calibri"/>
          <w:b/>
          <w:noProof/>
          <w:color w:val="000080"/>
          <w:sz w:val="28"/>
          <w:szCs w:val="28"/>
          <w:lang w:val="en-IE" w:eastAsia="en-IE"/>
        </w:rPr>
        <w:drawing>
          <wp:anchor distT="0" distB="0" distL="114300" distR="114300" simplePos="0" relativeHeight="251660288" behindDoc="0" locked="0" layoutInCell="1" allowOverlap="1" wp14:anchorId="0296EDEC" wp14:editId="73322B42">
            <wp:simplePos x="0" y="0"/>
            <wp:positionH relativeFrom="column">
              <wp:posOffset>4591050</wp:posOffset>
            </wp:positionH>
            <wp:positionV relativeFrom="paragraph">
              <wp:posOffset>-251460</wp:posOffset>
            </wp:positionV>
            <wp:extent cx="1192530" cy="1188720"/>
            <wp:effectExtent l="19050" t="0" r="7620" b="0"/>
            <wp:wrapSquare wrapText="left"/>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srcRect/>
                    <a:stretch>
                      <a:fillRect/>
                    </a:stretch>
                  </pic:blipFill>
                  <pic:spPr bwMode="auto">
                    <a:xfrm>
                      <a:off x="0" y="0"/>
                      <a:ext cx="1192530" cy="1188720"/>
                    </a:xfrm>
                    <a:prstGeom prst="rect">
                      <a:avLst/>
                    </a:prstGeom>
                    <a:noFill/>
                    <a:ln w="9525">
                      <a:noFill/>
                      <a:miter lim="800000"/>
                      <a:headEnd/>
                      <a:tailEnd/>
                    </a:ln>
                  </pic:spPr>
                </pic:pic>
              </a:graphicData>
            </a:graphic>
          </wp:anchor>
        </w:drawing>
      </w:r>
      <w:r w:rsidRPr="00D91AF3">
        <w:rPr>
          <w:rFonts w:ascii="Calibri" w:hAnsi="Calibri" w:cs="Calibri"/>
          <w:b/>
          <w:color w:val="000080"/>
          <w:sz w:val="28"/>
          <w:szCs w:val="28"/>
        </w:rPr>
        <w:t>An Bord Achomharc Um Cheadúnais Dobharshaothraithe</w:t>
      </w:r>
    </w:p>
    <w:p w14:paraId="0DDC920E" w14:textId="77777777" w:rsidR="009113F8" w:rsidRPr="00D91AF3" w:rsidRDefault="009113F8" w:rsidP="006778AF">
      <w:pPr>
        <w:spacing w:line="276" w:lineRule="auto"/>
        <w:jc w:val="both"/>
        <w:rPr>
          <w:rFonts w:ascii="Calibri" w:hAnsi="Calibri" w:cs="Calibri"/>
          <w:b/>
          <w:color w:val="000080"/>
          <w:sz w:val="28"/>
          <w:szCs w:val="28"/>
        </w:rPr>
      </w:pPr>
      <w:r w:rsidRPr="00D91AF3">
        <w:rPr>
          <w:rFonts w:ascii="Calibri" w:hAnsi="Calibri" w:cs="Calibri"/>
          <w:b/>
          <w:color w:val="000080"/>
          <w:sz w:val="28"/>
          <w:szCs w:val="28"/>
        </w:rPr>
        <w:t>Aquaculture Licences Appeals Board</w:t>
      </w:r>
    </w:p>
    <w:p w14:paraId="61DBE492" w14:textId="7FD79D7E" w:rsidR="009113F8" w:rsidRDefault="009113F8" w:rsidP="006778AF">
      <w:pPr>
        <w:spacing w:line="276" w:lineRule="auto"/>
        <w:jc w:val="both"/>
        <w:rPr>
          <w:rFonts w:ascii="Calibri" w:hAnsi="Calibri" w:cs="Calibri"/>
          <w:color w:val="002060"/>
          <w:szCs w:val="24"/>
        </w:rPr>
      </w:pPr>
    </w:p>
    <w:p w14:paraId="0DC1F82B" w14:textId="77777777" w:rsidR="0098258D" w:rsidRPr="006778AF" w:rsidRDefault="0098258D" w:rsidP="006778AF">
      <w:pPr>
        <w:spacing w:line="276" w:lineRule="auto"/>
        <w:jc w:val="both"/>
        <w:rPr>
          <w:rFonts w:ascii="Calibri" w:hAnsi="Calibri" w:cs="Calibri"/>
          <w:color w:val="002060"/>
          <w:szCs w:val="24"/>
        </w:rPr>
      </w:pPr>
    </w:p>
    <w:p w14:paraId="4BDCABCD" w14:textId="77777777" w:rsidR="009113F8" w:rsidRPr="006778AF" w:rsidRDefault="009113F8" w:rsidP="006778AF">
      <w:pPr>
        <w:pStyle w:val="Default"/>
        <w:spacing w:line="276" w:lineRule="auto"/>
        <w:jc w:val="both"/>
      </w:pPr>
    </w:p>
    <w:p w14:paraId="00878256" w14:textId="63DC7927" w:rsidR="009113F8" w:rsidRDefault="0069229A" w:rsidP="006778AF">
      <w:pPr>
        <w:pStyle w:val="Default"/>
        <w:spacing w:line="276" w:lineRule="auto"/>
        <w:jc w:val="both"/>
        <w:rPr>
          <w:rFonts w:asciiTheme="minorHAnsi" w:hAnsiTheme="minorHAnsi" w:cstheme="minorHAnsi"/>
        </w:rPr>
      </w:pPr>
      <w:r>
        <w:rPr>
          <w:rFonts w:asciiTheme="minorHAnsi" w:hAnsiTheme="minorHAnsi" w:cstheme="minorHAnsi"/>
        </w:rPr>
        <w:t>Marine Institute</w:t>
      </w:r>
    </w:p>
    <w:p w14:paraId="1C20C8F4" w14:textId="3ECDAA39" w:rsidR="0069229A" w:rsidRDefault="0069229A" w:rsidP="006778AF">
      <w:pPr>
        <w:pStyle w:val="Default"/>
        <w:spacing w:line="276" w:lineRule="auto"/>
        <w:jc w:val="both"/>
        <w:rPr>
          <w:rFonts w:asciiTheme="minorHAnsi" w:hAnsiTheme="minorHAnsi" w:cstheme="minorHAnsi"/>
        </w:rPr>
      </w:pPr>
      <w:proofErr w:type="spellStart"/>
      <w:r>
        <w:rPr>
          <w:rFonts w:asciiTheme="minorHAnsi" w:hAnsiTheme="minorHAnsi" w:cstheme="minorHAnsi"/>
        </w:rPr>
        <w:t>Rinville</w:t>
      </w:r>
      <w:proofErr w:type="spellEnd"/>
    </w:p>
    <w:p w14:paraId="73081862" w14:textId="3EC9FE1B" w:rsidR="0069229A" w:rsidRDefault="0069229A" w:rsidP="006778AF">
      <w:pPr>
        <w:pStyle w:val="Default"/>
        <w:spacing w:line="276" w:lineRule="auto"/>
        <w:jc w:val="both"/>
        <w:rPr>
          <w:rFonts w:asciiTheme="minorHAnsi" w:hAnsiTheme="minorHAnsi" w:cstheme="minorHAnsi"/>
        </w:rPr>
      </w:pPr>
      <w:r>
        <w:rPr>
          <w:rFonts w:asciiTheme="minorHAnsi" w:hAnsiTheme="minorHAnsi" w:cstheme="minorHAnsi"/>
        </w:rPr>
        <w:t>Oranmore</w:t>
      </w:r>
    </w:p>
    <w:p w14:paraId="66262E0B" w14:textId="7A6CB054" w:rsidR="0069229A" w:rsidRPr="006778AF" w:rsidRDefault="0069229A" w:rsidP="006778AF">
      <w:pPr>
        <w:pStyle w:val="Default"/>
        <w:spacing w:line="276" w:lineRule="auto"/>
        <w:jc w:val="both"/>
      </w:pPr>
      <w:r>
        <w:rPr>
          <w:rFonts w:asciiTheme="minorHAnsi" w:hAnsiTheme="minorHAnsi" w:cstheme="minorHAnsi"/>
        </w:rPr>
        <w:t>Co. Galway</w:t>
      </w:r>
    </w:p>
    <w:p w14:paraId="167C3996" w14:textId="655A33CE" w:rsidR="005C6AFF" w:rsidRDefault="005C6AFF" w:rsidP="006778AF">
      <w:pPr>
        <w:spacing w:line="276" w:lineRule="auto"/>
        <w:jc w:val="both"/>
        <w:rPr>
          <w:rFonts w:ascii="Calibri" w:hAnsi="Calibri" w:cs="Calibri"/>
          <w:szCs w:val="24"/>
        </w:rPr>
      </w:pPr>
    </w:p>
    <w:p w14:paraId="473F91CF" w14:textId="3BBB34E0" w:rsidR="0069229A" w:rsidRDefault="0069229A" w:rsidP="006778AF">
      <w:pPr>
        <w:spacing w:line="276" w:lineRule="auto"/>
        <w:jc w:val="both"/>
        <w:rPr>
          <w:rFonts w:ascii="Calibri" w:hAnsi="Calibri" w:cs="Calibri"/>
          <w:szCs w:val="24"/>
        </w:rPr>
      </w:pPr>
      <w:r w:rsidRPr="00BA51F4">
        <w:rPr>
          <w:rFonts w:ascii="Calibri" w:hAnsi="Calibri" w:cs="Calibri"/>
          <w:szCs w:val="24"/>
        </w:rPr>
        <w:t>Attn: CEO</w:t>
      </w:r>
    </w:p>
    <w:p w14:paraId="0CF9B732" w14:textId="77777777" w:rsidR="0069229A" w:rsidRPr="006778AF" w:rsidRDefault="0069229A" w:rsidP="006778AF">
      <w:pPr>
        <w:spacing w:line="276" w:lineRule="auto"/>
        <w:jc w:val="both"/>
        <w:rPr>
          <w:rFonts w:ascii="Calibri" w:hAnsi="Calibri" w:cs="Calibri"/>
          <w:szCs w:val="24"/>
        </w:rPr>
      </w:pPr>
    </w:p>
    <w:p w14:paraId="249C27D2" w14:textId="04C1F3F5" w:rsidR="009113F8" w:rsidRPr="006778AF" w:rsidRDefault="00D91AF3" w:rsidP="006778AF">
      <w:pPr>
        <w:spacing w:line="276" w:lineRule="auto"/>
        <w:jc w:val="both"/>
        <w:rPr>
          <w:rFonts w:ascii="Calibri" w:hAnsi="Calibri" w:cs="Calibri"/>
          <w:szCs w:val="24"/>
        </w:rPr>
      </w:pPr>
      <w:r>
        <w:rPr>
          <w:rFonts w:ascii="Calibri" w:hAnsi="Calibri" w:cs="Calibri"/>
          <w:szCs w:val="24"/>
        </w:rPr>
        <w:t xml:space="preserve">4 </w:t>
      </w:r>
      <w:r w:rsidR="00950E4C">
        <w:rPr>
          <w:rFonts w:ascii="Calibri" w:hAnsi="Calibri" w:cs="Calibri"/>
          <w:szCs w:val="24"/>
        </w:rPr>
        <w:t xml:space="preserve">February </w:t>
      </w:r>
      <w:r w:rsidR="0069229A">
        <w:rPr>
          <w:rFonts w:ascii="Calibri" w:hAnsi="Calibri" w:cs="Calibri"/>
          <w:szCs w:val="24"/>
        </w:rPr>
        <w:t>2022</w:t>
      </w:r>
    </w:p>
    <w:p w14:paraId="15B077A9" w14:textId="77777777" w:rsidR="009113F8" w:rsidRPr="006778AF" w:rsidRDefault="009113F8" w:rsidP="006778AF">
      <w:pPr>
        <w:spacing w:line="276" w:lineRule="auto"/>
        <w:jc w:val="both"/>
        <w:rPr>
          <w:rFonts w:ascii="Calibri" w:hAnsi="Calibri" w:cs="Calibri"/>
          <w:szCs w:val="24"/>
        </w:rPr>
      </w:pPr>
    </w:p>
    <w:p w14:paraId="2DEB561A" w14:textId="47C9BB95" w:rsidR="004423F5" w:rsidRPr="004423F5" w:rsidRDefault="004423F5" w:rsidP="004423F5">
      <w:pPr>
        <w:overflowPunct/>
        <w:spacing w:line="276" w:lineRule="auto"/>
        <w:jc w:val="both"/>
        <w:textAlignment w:val="auto"/>
        <w:rPr>
          <w:rFonts w:ascii="Calibri" w:hAnsi="Calibri" w:cs="Calibri"/>
          <w:szCs w:val="24"/>
          <w:lang w:val="en-IE"/>
        </w:rPr>
      </w:pPr>
      <w:r w:rsidRPr="004423F5">
        <w:rPr>
          <w:rFonts w:ascii="Calibri" w:hAnsi="Calibri" w:cs="Calibri"/>
          <w:szCs w:val="24"/>
          <w:lang w:val="en-IE"/>
        </w:rPr>
        <w:t xml:space="preserve">Our Ref: </w:t>
      </w:r>
      <w:r w:rsidR="00A455DD">
        <w:rPr>
          <w:rFonts w:ascii="Calibri" w:hAnsi="Calibri" w:cs="Calibri"/>
          <w:szCs w:val="24"/>
          <w:lang w:val="en-IE"/>
        </w:rPr>
        <w:t>AP50/2019</w:t>
      </w:r>
    </w:p>
    <w:p w14:paraId="3852F6C4" w14:textId="68AE2CCA" w:rsidR="004423F5" w:rsidRPr="004423F5" w:rsidRDefault="004423F5" w:rsidP="004423F5">
      <w:pPr>
        <w:overflowPunct/>
        <w:spacing w:line="276" w:lineRule="auto"/>
        <w:jc w:val="both"/>
        <w:textAlignment w:val="auto"/>
        <w:rPr>
          <w:rFonts w:ascii="Calibri" w:hAnsi="Calibri" w:cs="Calibri"/>
          <w:szCs w:val="24"/>
          <w:lang w:val="en-IE"/>
        </w:rPr>
      </w:pPr>
      <w:r w:rsidRPr="004423F5">
        <w:rPr>
          <w:rFonts w:ascii="Calibri" w:hAnsi="Calibri" w:cs="Calibri"/>
          <w:szCs w:val="24"/>
          <w:lang w:val="en-IE"/>
        </w:rPr>
        <w:t xml:space="preserve">Site Ref: </w:t>
      </w:r>
      <w:r w:rsidR="00A455DD" w:rsidRPr="00A455DD">
        <w:rPr>
          <w:rFonts w:ascii="Calibri" w:hAnsi="Calibri" w:cs="Calibri"/>
          <w:bCs/>
          <w:szCs w:val="24"/>
          <w:lang w:val="en-IE"/>
        </w:rPr>
        <w:t>T05/612A</w:t>
      </w:r>
    </w:p>
    <w:p w14:paraId="61D19671" w14:textId="77777777" w:rsidR="004423F5" w:rsidRPr="004423F5" w:rsidRDefault="004423F5" w:rsidP="004423F5">
      <w:pPr>
        <w:overflowPunct/>
        <w:spacing w:line="276" w:lineRule="auto"/>
        <w:jc w:val="both"/>
        <w:textAlignment w:val="auto"/>
        <w:rPr>
          <w:rFonts w:ascii="Calibri" w:hAnsi="Calibri" w:cs="Calibri"/>
          <w:szCs w:val="24"/>
          <w:lang w:val="en-IE"/>
        </w:rPr>
      </w:pPr>
    </w:p>
    <w:p w14:paraId="408553B4" w14:textId="7D194F89" w:rsidR="004423F5" w:rsidRPr="004423F5" w:rsidRDefault="004423F5" w:rsidP="004423F5">
      <w:pPr>
        <w:overflowPunct/>
        <w:spacing w:line="276" w:lineRule="auto"/>
        <w:jc w:val="both"/>
        <w:textAlignment w:val="auto"/>
        <w:rPr>
          <w:rFonts w:ascii="Calibri" w:hAnsi="Calibri" w:cs="Calibri"/>
          <w:b/>
          <w:bCs/>
          <w:szCs w:val="24"/>
        </w:rPr>
      </w:pPr>
      <w:r w:rsidRPr="004423F5">
        <w:rPr>
          <w:rFonts w:ascii="Calibri" w:hAnsi="Calibri" w:cs="Calibri"/>
          <w:b/>
          <w:bCs/>
          <w:szCs w:val="24"/>
          <w:lang w:val="en-IE"/>
        </w:rPr>
        <w:t xml:space="preserve">Re:  </w:t>
      </w:r>
      <w:r w:rsidR="00A455DD" w:rsidRPr="00A455DD">
        <w:rPr>
          <w:rFonts w:ascii="Calibri" w:hAnsi="Calibri" w:cs="Calibri"/>
          <w:b/>
          <w:bCs/>
          <w:szCs w:val="24"/>
          <w:lang w:val="en-IE"/>
        </w:rPr>
        <w:t xml:space="preserve">Appeal against the decision by the Minister for Agriculture, Food and Marine to grant Aquaculture and Foreshore Licences to Wild Atlantic Sea Products Ltd. </w:t>
      </w:r>
      <w:r w:rsidR="005A73A6">
        <w:rPr>
          <w:rFonts w:ascii="Calibri" w:hAnsi="Calibri" w:cs="Calibri"/>
          <w:b/>
          <w:bCs/>
          <w:szCs w:val="24"/>
          <w:lang w:val="en-IE"/>
        </w:rPr>
        <w:t>f</w:t>
      </w:r>
      <w:r w:rsidR="00A455DD" w:rsidRPr="00A455DD">
        <w:rPr>
          <w:rFonts w:ascii="Calibri" w:hAnsi="Calibri" w:cs="Calibri"/>
          <w:b/>
          <w:bCs/>
          <w:szCs w:val="24"/>
          <w:lang w:val="en-IE"/>
        </w:rPr>
        <w:t>or the cultivation of seaweed using longlines.</w:t>
      </w:r>
    </w:p>
    <w:p w14:paraId="55E8F462" w14:textId="77777777" w:rsidR="009113F8" w:rsidRPr="006778AF" w:rsidRDefault="009113F8" w:rsidP="006778AF">
      <w:pPr>
        <w:overflowPunct/>
        <w:spacing w:line="276" w:lineRule="auto"/>
        <w:jc w:val="both"/>
        <w:textAlignment w:val="auto"/>
        <w:rPr>
          <w:rFonts w:ascii="Calibri" w:eastAsia="Calibri" w:hAnsi="Calibri" w:cs="Calibri"/>
          <w:color w:val="000000"/>
          <w:szCs w:val="24"/>
          <w:lang w:val="en-IE" w:eastAsia="en-IE"/>
        </w:rPr>
      </w:pPr>
    </w:p>
    <w:p w14:paraId="64F44531" w14:textId="0712F5ED" w:rsidR="009113F8" w:rsidRPr="006778AF" w:rsidRDefault="005C6AFF" w:rsidP="006778AF">
      <w:pPr>
        <w:spacing w:line="276" w:lineRule="auto"/>
        <w:jc w:val="both"/>
        <w:rPr>
          <w:rFonts w:ascii="Calibri" w:hAnsi="Calibri" w:cs="Calibri"/>
          <w:szCs w:val="24"/>
        </w:rPr>
      </w:pPr>
      <w:r w:rsidRPr="006778AF">
        <w:rPr>
          <w:rFonts w:ascii="Calibri" w:hAnsi="Calibri" w:cs="Calibri"/>
          <w:szCs w:val="24"/>
          <w:lang w:val="en-IE" w:eastAsia="en-IE"/>
        </w:rPr>
        <w:t>Dea</w:t>
      </w:r>
      <w:r w:rsidRPr="00FF7D5F">
        <w:rPr>
          <w:rFonts w:ascii="Calibri" w:hAnsi="Calibri" w:cs="Calibri"/>
          <w:szCs w:val="24"/>
          <w:lang w:val="en-IE" w:eastAsia="en-IE"/>
        </w:rPr>
        <w:t>r</w:t>
      </w:r>
      <w:r w:rsidR="00A455DD" w:rsidRPr="0061124A">
        <w:rPr>
          <w:rFonts w:ascii="Calibri" w:hAnsi="Calibri" w:cs="Calibri"/>
          <w:szCs w:val="24"/>
          <w:lang w:val="en-IE" w:eastAsia="en-IE"/>
        </w:rPr>
        <w:t xml:space="preserve"> </w:t>
      </w:r>
      <w:r w:rsidR="0069229A" w:rsidRPr="00BA51F4">
        <w:rPr>
          <w:rFonts w:ascii="Calibri" w:hAnsi="Calibri" w:cs="Calibri"/>
          <w:szCs w:val="24"/>
          <w:lang w:val="en-IE" w:eastAsia="en-IE"/>
        </w:rPr>
        <w:t>Sir</w:t>
      </w:r>
    </w:p>
    <w:p w14:paraId="0A0F50BB" w14:textId="77777777" w:rsidR="009113F8" w:rsidRPr="006778AF" w:rsidRDefault="009113F8" w:rsidP="006778AF">
      <w:pPr>
        <w:pStyle w:val="Default"/>
        <w:spacing w:line="276" w:lineRule="auto"/>
        <w:jc w:val="both"/>
      </w:pPr>
    </w:p>
    <w:p w14:paraId="0898C6F1" w14:textId="77777777" w:rsidR="009113F8" w:rsidRPr="006778AF" w:rsidRDefault="009113F8" w:rsidP="006778AF">
      <w:pPr>
        <w:spacing w:line="276" w:lineRule="auto"/>
        <w:jc w:val="both"/>
        <w:rPr>
          <w:rFonts w:ascii="Calibri" w:hAnsi="Calibri" w:cs="Calibri"/>
          <w:szCs w:val="24"/>
        </w:rPr>
      </w:pPr>
      <w:r w:rsidRPr="006778AF">
        <w:rPr>
          <w:rFonts w:ascii="Calibri" w:hAnsi="Calibri" w:cs="Calibri"/>
          <w:szCs w:val="24"/>
        </w:rPr>
        <w:t xml:space="preserve">I refer to the above Appeal. </w:t>
      </w:r>
    </w:p>
    <w:p w14:paraId="6814B715" w14:textId="77777777" w:rsidR="009113F8" w:rsidRPr="006778AF" w:rsidRDefault="009113F8" w:rsidP="006778AF">
      <w:pPr>
        <w:spacing w:line="276" w:lineRule="auto"/>
        <w:jc w:val="both"/>
        <w:rPr>
          <w:szCs w:val="24"/>
        </w:rPr>
      </w:pPr>
    </w:p>
    <w:p w14:paraId="7DC08EEB" w14:textId="40FA37C3" w:rsidR="009113F8" w:rsidRPr="006778AF" w:rsidRDefault="009113F8" w:rsidP="006778AF">
      <w:pPr>
        <w:spacing w:line="276" w:lineRule="auto"/>
        <w:jc w:val="both"/>
        <w:rPr>
          <w:rFonts w:ascii="Calibri" w:eastAsia="Calibri" w:hAnsi="Calibri" w:cs="Calibri"/>
          <w:szCs w:val="24"/>
          <w:lang w:eastAsia="en-GB"/>
        </w:rPr>
      </w:pPr>
      <w:r w:rsidRPr="006778AF">
        <w:rPr>
          <w:rFonts w:ascii="Calibri" w:eastAsia="Calibri" w:hAnsi="Calibri" w:cs="Calibri"/>
          <w:szCs w:val="24"/>
          <w:lang w:eastAsia="en-GB"/>
        </w:rPr>
        <w:t xml:space="preserve">Pursuant to </w:t>
      </w:r>
      <w:r w:rsidRPr="006778AF">
        <w:rPr>
          <w:rFonts w:ascii="Calibri" w:eastAsia="Calibri" w:hAnsi="Calibri" w:cs="Calibri"/>
          <w:b/>
          <w:bCs/>
          <w:szCs w:val="24"/>
          <w:lang w:eastAsia="en-GB"/>
        </w:rPr>
        <w:t>Section 47(1)(a)</w:t>
      </w:r>
      <w:r w:rsidRPr="006778AF">
        <w:rPr>
          <w:rFonts w:ascii="Calibri" w:eastAsia="Calibri" w:hAnsi="Calibri" w:cs="Calibri"/>
          <w:szCs w:val="24"/>
          <w:lang w:eastAsia="en-GB"/>
        </w:rPr>
        <w:t xml:space="preserve"> of the Fisheries (Amendment) Act, 1997, as amended, ("the Act"), where the Board is of the opinion that any document, particulars or other information is or are necessary for the purposes of enabling the Board determine the Appeal, it may serve a notice on a party</w:t>
      </w:r>
      <w:r w:rsidRPr="006778AF">
        <w:rPr>
          <w:szCs w:val="24"/>
        </w:rPr>
        <w:t xml:space="preserve"> </w:t>
      </w:r>
      <w:r w:rsidRPr="006778AF">
        <w:rPr>
          <w:rFonts w:ascii="Calibri" w:eastAsia="Calibri" w:hAnsi="Calibri" w:cs="Calibri"/>
          <w:szCs w:val="24"/>
          <w:lang w:eastAsia="en-GB"/>
        </w:rPr>
        <w:t xml:space="preserve">requiring that party to submit to the Board such documents, particulars or other information as are specified in the Notice.  </w:t>
      </w:r>
    </w:p>
    <w:p w14:paraId="5F37DBF5" w14:textId="77777777" w:rsidR="009113F8" w:rsidRPr="006778AF" w:rsidRDefault="009113F8" w:rsidP="006778AF">
      <w:pPr>
        <w:spacing w:line="276" w:lineRule="auto"/>
        <w:jc w:val="both"/>
        <w:rPr>
          <w:rFonts w:ascii="Calibri" w:eastAsia="Calibri" w:hAnsi="Calibri" w:cs="Calibri"/>
          <w:szCs w:val="24"/>
          <w:lang w:eastAsia="en-GB"/>
        </w:rPr>
      </w:pPr>
    </w:p>
    <w:p w14:paraId="7CFE3951" w14:textId="1E2BFCD0" w:rsidR="009113F8" w:rsidRPr="006778AF" w:rsidRDefault="009113F8" w:rsidP="006778AF">
      <w:pPr>
        <w:spacing w:line="276" w:lineRule="auto"/>
        <w:jc w:val="both"/>
        <w:rPr>
          <w:rFonts w:ascii="Calibri" w:hAnsi="Calibri" w:cs="Calibri"/>
          <w:szCs w:val="24"/>
        </w:rPr>
      </w:pPr>
      <w:r w:rsidRPr="006778AF">
        <w:rPr>
          <w:rFonts w:ascii="Calibri" w:eastAsia="Calibri" w:hAnsi="Calibri" w:cs="Calibri"/>
          <w:szCs w:val="24"/>
          <w:lang w:eastAsia="en-GB"/>
        </w:rPr>
        <w:t xml:space="preserve">Having considered </w:t>
      </w:r>
      <w:r w:rsidR="005F7094">
        <w:rPr>
          <w:rFonts w:ascii="Calibri" w:eastAsia="Calibri" w:hAnsi="Calibri" w:cs="Calibri"/>
          <w:szCs w:val="24"/>
          <w:lang w:eastAsia="en-GB"/>
        </w:rPr>
        <w:t xml:space="preserve">this </w:t>
      </w:r>
      <w:r w:rsidRPr="006778AF">
        <w:rPr>
          <w:rFonts w:ascii="Calibri" w:eastAsia="Calibri" w:hAnsi="Calibri" w:cs="Calibri"/>
          <w:szCs w:val="24"/>
          <w:lang w:eastAsia="en-GB"/>
        </w:rPr>
        <w:t>appeal and the information provided to it, the Board has determined that further documents</w:t>
      </w:r>
      <w:r w:rsidR="005C6AFF" w:rsidRPr="005C6AFF">
        <w:rPr>
          <w:rFonts w:ascii="Calibri" w:eastAsia="Calibri" w:hAnsi="Calibri" w:cs="Calibri"/>
          <w:szCs w:val="24"/>
          <w:lang w:eastAsia="en-GB"/>
        </w:rPr>
        <w:t xml:space="preserve">, particulars or information </w:t>
      </w:r>
      <w:r w:rsidR="00D67BE3">
        <w:rPr>
          <w:rFonts w:ascii="Calibri" w:eastAsia="Calibri" w:hAnsi="Calibri" w:cs="Calibri"/>
          <w:szCs w:val="24"/>
          <w:lang w:eastAsia="en-GB"/>
        </w:rPr>
        <w:t>are</w:t>
      </w:r>
      <w:r w:rsidRPr="006778AF">
        <w:rPr>
          <w:rFonts w:ascii="Calibri" w:eastAsia="Calibri" w:hAnsi="Calibri" w:cs="Calibri"/>
          <w:szCs w:val="24"/>
          <w:lang w:eastAsia="en-GB"/>
        </w:rPr>
        <w:t xml:space="preserve"> necessary for the purposes of enabling the Board </w:t>
      </w:r>
      <w:proofErr w:type="gramStart"/>
      <w:r w:rsidRPr="006778AF">
        <w:rPr>
          <w:rFonts w:ascii="Calibri" w:eastAsia="Calibri" w:hAnsi="Calibri" w:cs="Calibri"/>
          <w:szCs w:val="24"/>
          <w:lang w:eastAsia="en-GB"/>
        </w:rPr>
        <w:t>determine</w:t>
      </w:r>
      <w:proofErr w:type="gramEnd"/>
      <w:r w:rsidRPr="006778AF">
        <w:rPr>
          <w:rFonts w:ascii="Calibri" w:eastAsia="Calibri" w:hAnsi="Calibri" w:cs="Calibri"/>
          <w:szCs w:val="24"/>
          <w:lang w:eastAsia="en-GB"/>
        </w:rPr>
        <w:t xml:space="preserve"> the</w:t>
      </w:r>
      <w:r w:rsidR="005C6AFF">
        <w:rPr>
          <w:rFonts w:ascii="Calibri" w:eastAsia="Calibri" w:hAnsi="Calibri" w:cs="Calibri"/>
          <w:szCs w:val="24"/>
          <w:lang w:eastAsia="en-GB"/>
        </w:rPr>
        <w:t>se</w:t>
      </w:r>
      <w:r w:rsidRPr="006778AF">
        <w:rPr>
          <w:rFonts w:ascii="Calibri" w:eastAsia="Calibri" w:hAnsi="Calibri" w:cs="Calibri"/>
          <w:szCs w:val="24"/>
          <w:lang w:eastAsia="en-GB"/>
        </w:rPr>
        <w:t xml:space="preserve"> Appeal</w:t>
      </w:r>
      <w:r w:rsidR="005C6AFF">
        <w:rPr>
          <w:rFonts w:ascii="Calibri" w:eastAsia="Calibri" w:hAnsi="Calibri" w:cs="Calibri"/>
          <w:szCs w:val="24"/>
          <w:lang w:eastAsia="en-GB"/>
        </w:rPr>
        <w:t>s</w:t>
      </w:r>
      <w:r w:rsidRPr="006778AF">
        <w:rPr>
          <w:rFonts w:ascii="Calibri" w:eastAsia="Calibri" w:hAnsi="Calibri" w:cs="Calibri"/>
          <w:szCs w:val="24"/>
          <w:lang w:eastAsia="en-GB"/>
        </w:rPr>
        <w:t>.</w:t>
      </w:r>
    </w:p>
    <w:p w14:paraId="3FE9C72C" w14:textId="1F822057" w:rsidR="009113F8" w:rsidRDefault="009113F8" w:rsidP="006778AF">
      <w:pPr>
        <w:pStyle w:val="Footer"/>
        <w:tabs>
          <w:tab w:val="center" w:pos="1985"/>
          <w:tab w:val="left" w:pos="2977"/>
        </w:tabs>
        <w:spacing w:line="276" w:lineRule="auto"/>
        <w:jc w:val="both"/>
        <w:rPr>
          <w:rFonts w:ascii="Calibri" w:hAnsi="Calibri" w:cs="Calibri"/>
          <w:szCs w:val="24"/>
          <w:lang w:val="en-IE"/>
        </w:rPr>
      </w:pPr>
    </w:p>
    <w:p w14:paraId="08315969" w14:textId="1FB8BAC6" w:rsidR="0098258D" w:rsidRDefault="00FF7D5F" w:rsidP="0098258D">
      <w:pPr>
        <w:overflowPunct/>
        <w:spacing w:line="276" w:lineRule="auto"/>
        <w:jc w:val="both"/>
        <w:textAlignment w:val="auto"/>
        <w:rPr>
          <w:rFonts w:ascii="Calibri" w:hAnsi="Calibri" w:cs="Calibri"/>
          <w:szCs w:val="24"/>
        </w:rPr>
      </w:pPr>
      <w:r w:rsidRPr="00FF7D5F">
        <w:rPr>
          <w:rFonts w:ascii="Calibri" w:hAnsi="Calibri" w:cs="Calibri"/>
          <w:szCs w:val="24"/>
        </w:rPr>
        <w:t>We attach a copy of a submission made by an Appellant</w:t>
      </w:r>
      <w:r w:rsidR="0061124A">
        <w:rPr>
          <w:rFonts w:ascii="Calibri" w:hAnsi="Calibri" w:cs="Calibri"/>
          <w:szCs w:val="24"/>
        </w:rPr>
        <w:t xml:space="preserve">, </w:t>
      </w:r>
      <w:r w:rsidRPr="00FF7D5F">
        <w:rPr>
          <w:rFonts w:ascii="Calibri" w:hAnsi="Calibri" w:cs="Calibri"/>
          <w:szCs w:val="24"/>
        </w:rPr>
        <w:t>Mr Denis O’Shea</w:t>
      </w:r>
      <w:r w:rsidR="0061124A">
        <w:rPr>
          <w:rFonts w:ascii="Calibri" w:hAnsi="Calibri" w:cs="Calibri"/>
          <w:szCs w:val="24"/>
        </w:rPr>
        <w:t xml:space="preserve">, </w:t>
      </w:r>
      <w:r w:rsidRPr="00FF7D5F">
        <w:rPr>
          <w:rFonts w:ascii="Calibri" w:hAnsi="Calibri" w:cs="Calibri"/>
          <w:szCs w:val="24"/>
        </w:rPr>
        <w:t>dated 21st December 2021</w:t>
      </w:r>
      <w:r w:rsidR="0061124A">
        <w:rPr>
          <w:rFonts w:ascii="Calibri" w:hAnsi="Calibri" w:cs="Calibri"/>
          <w:szCs w:val="24"/>
        </w:rPr>
        <w:t xml:space="preserve"> in connection with this appeal. </w:t>
      </w:r>
      <w:r w:rsidRPr="00FF7D5F">
        <w:rPr>
          <w:rFonts w:ascii="Calibri" w:hAnsi="Calibri" w:cs="Calibri"/>
          <w:szCs w:val="24"/>
        </w:rPr>
        <w:t xml:space="preserve">The Board seeks your observations and comments in relation to the statements by Mr O’Shea in that submission concerning the location of the shrimp and crab/lobster pots "at certain times of the year", as indicated on </w:t>
      </w:r>
      <w:r w:rsidRPr="00FF7D5F">
        <w:rPr>
          <w:rFonts w:ascii="Calibri" w:hAnsi="Calibri" w:cs="Calibri"/>
          <w:szCs w:val="24"/>
        </w:rPr>
        <w:lastRenderedPageBreak/>
        <w:t>the map submitted. Specifically, the Board seeks to ascertain whether, given your knowledge of inshore fishing at Irish inshore locations and in the Bantry Bay area, the sites marked by Mr. O’Shea accurately represent the locations of Mr O'Shea's potting.</w:t>
      </w:r>
    </w:p>
    <w:p w14:paraId="59BE2A2C" w14:textId="77777777" w:rsidR="00A455DD" w:rsidRDefault="00A455DD" w:rsidP="00C23B82">
      <w:pPr>
        <w:overflowPunct/>
        <w:spacing w:line="276" w:lineRule="auto"/>
        <w:jc w:val="both"/>
        <w:textAlignment w:val="auto"/>
        <w:rPr>
          <w:rFonts w:ascii="Calibri" w:hAnsi="Calibri" w:cs="Calibri"/>
          <w:szCs w:val="24"/>
        </w:rPr>
      </w:pPr>
    </w:p>
    <w:p w14:paraId="4C3AA1CB" w14:textId="261E02EC" w:rsidR="00C23B82" w:rsidRDefault="00C23B82" w:rsidP="00C23B82">
      <w:pPr>
        <w:overflowPunct/>
        <w:spacing w:line="276" w:lineRule="auto"/>
        <w:jc w:val="both"/>
        <w:textAlignment w:val="auto"/>
        <w:rPr>
          <w:rFonts w:ascii="Calibri" w:hAnsi="Calibri" w:cs="Calibri"/>
          <w:szCs w:val="24"/>
        </w:rPr>
      </w:pPr>
      <w:r>
        <w:rPr>
          <w:rFonts w:ascii="Calibri" w:hAnsi="Calibri" w:cs="Calibri"/>
          <w:szCs w:val="24"/>
        </w:rPr>
        <w:t xml:space="preserve">If you require further </w:t>
      </w:r>
      <w:r w:rsidR="00012962">
        <w:rPr>
          <w:rFonts w:ascii="Calibri" w:hAnsi="Calibri" w:cs="Calibri"/>
          <w:szCs w:val="24"/>
        </w:rPr>
        <w:t xml:space="preserve">clarification of the Board's requirements, </w:t>
      </w:r>
      <w:r>
        <w:rPr>
          <w:rFonts w:ascii="Calibri" w:hAnsi="Calibri" w:cs="Calibri"/>
          <w:szCs w:val="24"/>
        </w:rPr>
        <w:t xml:space="preserve">please contact the Board’s Technical Advisor, Dr Ciar O’Toole on 087-4097160 or </w:t>
      </w:r>
      <w:hyperlink r:id="rId10" w:history="1">
        <w:r w:rsidRPr="00690091">
          <w:rPr>
            <w:rStyle w:val="Hyperlink"/>
            <w:rFonts w:ascii="Calibri" w:hAnsi="Calibri" w:cs="Calibri"/>
            <w:szCs w:val="24"/>
          </w:rPr>
          <w:t>ciar.otoole@alab.ie</w:t>
        </w:r>
      </w:hyperlink>
      <w:r w:rsidR="002D1D90">
        <w:rPr>
          <w:rFonts w:ascii="Calibri" w:hAnsi="Calibri" w:cs="Calibri"/>
          <w:szCs w:val="24"/>
        </w:rPr>
        <w:t>.</w:t>
      </w:r>
      <w:r>
        <w:rPr>
          <w:rFonts w:ascii="Calibri" w:hAnsi="Calibri" w:cs="Calibri"/>
          <w:szCs w:val="24"/>
        </w:rPr>
        <w:t xml:space="preserve"> </w:t>
      </w:r>
    </w:p>
    <w:p w14:paraId="005DBED8" w14:textId="77777777" w:rsidR="00C23B82" w:rsidRPr="00C23B82" w:rsidRDefault="00C23B82" w:rsidP="00C23B82">
      <w:pPr>
        <w:overflowPunct/>
        <w:spacing w:line="276" w:lineRule="auto"/>
        <w:jc w:val="both"/>
        <w:textAlignment w:val="auto"/>
        <w:rPr>
          <w:rFonts w:ascii="Calibri" w:hAnsi="Calibri" w:cs="Calibri"/>
          <w:szCs w:val="24"/>
        </w:rPr>
      </w:pPr>
    </w:p>
    <w:p w14:paraId="276F0CA2" w14:textId="254F54C3" w:rsidR="009113F8" w:rsidRPr="006778AF" w:rsidRDefault="009113F8" w:rsidP="006778AF">
      <w:pPr>
        <w:spacing w:line="276" w:lineRule="auto"/>
        <w:jc w:val="both"/>
        <w:rPr>
          <w:rFonts w:ascii="Calibri" w:hAnsi="Calibri" w:cs="Calibri"/>
          <w:szCs w:val="24"/>
        </w:rPr>
      </w:pPr>
      <w:r w:rsidRPr="006778AF">
        <w:rPr>
          <w:rFonts w:ascii="Calibri" w:hAnsi="Calibri" w:cs="Calibri"/>
          <w:szCs w:val="24"/>
        </w:rPr>
        <w:t xml:space="preserve">In accordance with section 47 (1) (a) of the Act, the Board requires this information within </w:t>
      </w:r>
      <w:r w:rsidRPr="006778AF">
        <w:rPr>
          <w:rFonts w:ascii="Calibri" w:hAnsi="Calibri" w:cs="Calibri"/>
          <w:b/>
          <w:szCs w:val="24"/>
        </w:rPr>
        <w:t>30 days</w:t>
      </w:r>
      <w:r w:rsidRPr="006778AF">
        <w:rPr>
          <w:rFonts w:ascii="Calibri" w:hAnsi="Calibri" w:cs="Calibri"/>
          <w:szCs w:val="24"/>
        </w:rPr>
        <w:t xml:space="preserve"> of receipt of this letter. Please note that if the documents, </w:t>
      </w:r>
      <w:proofErr w:type="gramStart"/>
      <w:r w:rsidRPr="006778AF">
        <w:rPr>
          <w:rFonts w:ascii="Calibri" w:hAnsi="Calibri" w:cs="Calibri"/>
          <w:szCs w:val="24"/>
        </w:rPr>
        <w:t>particulars</w:t>
      </w:r>
      <w:proofErr w:type="gramEnd"/>
      <w:r w:rsidRPr="006778AF">
        <w:rPr>
          <w:rFonts w:ascii="Calibri" w:hAnsi="Calibri" w:cs="Calibri"/>
          <w:szCs w:val="24"/>
        </w:rPr>
        <w:t xml:space="preserve"> or other information specified above are not received before the expiration of the period specified above, or such later period as may be agreed by the Board, the Board will, without further reference to you, determine the appeal.  </w:t>
      </w:r>
    </w:p>
    <w:p w14:paraId="6A44641D" w14:textId="77777777" w:rsidR="009113F8" w:rsidRPr="006778AF" w:rsidRDefault="009113F8" w:rsidP="006778AF">
      <w:pPr>
        <w:spacing w:line="276" w:lineRule="auto"/>
        <w:jc w:val="both"/>
        <w:rPr>
          <w:rFonts w:ascii="Calibri" w:hAnsi="Calibri" w:cs="Calibri"/>
          <w:szCs w:val="24"/>
        </w:rPr>
      </w:pPr>
    </w:p>
    <w:p w14:paraId="5CC19CC7" w14:textId="77777777" w:rsidR="009113F8" w:rsidRPr="006778AF" w:rsidRDefault="009113F8" w:rsidP="006778AF">
      <w:pPr>
        <w:spacing w:line="276" w:lineRule="auto"/>
        <w:jc w:val="both"/>
        <w:rPr>
          <w:rFonts w:ascii="Calibri" w:hAnsi="Calibri" w:cs="Calibri"/>
          <w:szCs w:val="24"/>
        </w:rPr>
      </w:pPr>
      <w:r w:rsidRPr="006778AF">
        <w:rPr>
          <w:rFonts w:ascii="Calibri" w:hAnsi="Calibri" w:cs="Calibri"/>
          <w:szCs w:val="24"/>
        </w:rPr>
        <w:t>Please also note that a person who refuses or fails to comply with a requirement under section 47 (1)(a) shall be guilty of an offence.</w:t>
      </w:r>
    </w:p>
    <w:p w14:paraId="0AA85BE2" w14:textId="77777777" w:rsidR="009113F8" w:rsidRPr="006778AF" w:rsidRDefault="009113F8" w:rsidP="006778AF">
      <w:pPr>
        <w:pStyle w:val="Footer"/>
        <w:tabs>
          <w:tab w:val="center" w:pos="1985"/>
          <w:tab w:val="left" w:pos="2977"/>
        </w:tabs>
        <w:spacing w:line="276" w:lineRule="auto"/>
        <w:jc w:val="both"/>
        <w:rPr>
          <w:rFonts w:ascii="Calibri" w:hAnsi="Calibri" w:cs="Calibri"/>
          <w:szCs w:val="24"/>
          <w:lang w:val="en-IE"/>
        </w:rPr>
      </w:pPr>
    </w:p>
    <w:p w14:paraId="77D99B8E" w14:textId="051A4827" w:rsidR="009113F8" w:rsidRDefault="009113F8" w:rsidP="006778AF">
      <w:pPr>
        <w:spacing w:line="276" w:lineRule="auto"/>
        <w:jc w:val="both"/>
        <w:rPr>
          <w:rFonts w:ascii="Calibri" w:hAnsi="Calibri" w:cs="Calibri"/>
          <w:szCs w:val="24"/>
          <w:lang w:val="en-IE"/>
        </w:rPr>
      </w:pPr>
      <w:r w:rsidRPr="006778AF">
        <w:rPr>
          <w:rFonts w:ascii="Calibri" w:hAnsi="Calibri" w:cs="Calibri"/>
          <w:szCs w:val="24"/>
          <w:lang w:val="en-IE"/>
        </w:rPr>
        <w:t>Yours sincerely</w:t>
      </w:r>
    </w:p>
    <w:p w14:paraId="5C4EB883" w14:textId="77777777" w:rsidR="0069229A" w:rsidRPr="006778AF" w:rsidRDefault="0069229A" w:rsidP="006778AF">
      <w:pPr>
        <w:spacing w:line="276" w:lineRule="auto"/>
        <w:jc w:val="both"/>
        <w:rPr>
          <w:rFonts w:ascii="Calibri" w:hAnsi="Calibri" w:cs="Calibri"/>
          <w:szCs w:val="24"/>
          <w:lang w:val="en-IE"/>
        </w:rPr>
      </w:pPr>
    </w:p>
    <w:p w14:paraId="1FE6E0DA" w14:textId="6B963F23" w:rsidR="009113F8" w:rsidRPr="006778AF" w:rsidRDefault="00134871" w:rsidP="006778AF">
      <w:pPr>
        <w:spacing w:line="276" w:lineRule="auto"/>
        <w:jc w:val="both"/>
        <w:rPr>
          <w:rFonts w:ascii="Calibri" w:hAnsi="Calibri" w:cs="Calibri"/>
          <w:szCs w:val="24"/>
          <w:lang w:val="en-IE"/>
        </w:rPr>
      </w:pPr>
      <w:r>
        <w:rPr>
          <w:rFonts w:ascii="Calibri" w:hAnsi="Calibri" w:cs="Calibri"/>
          <w:noProof/>
          <w:szCs w:val="24"/>
          <w:lang w:val="en-IE"/>
        </w:rPr>
        <w:drawing>
          <wp:anchor distT="0" distB="0" distL="114300" distR="114300" simplePos="0" relativeHeight="251661312" behindDoc="0" locked="0" layoutInCell="1" allowOverlap="1" wp14:anchorId="7E010D4F" wp14:editId="0E05870A">
            <wp:simplePos x="0" y="0"/>
            <wp:positionH relativeFrom="column">
              <wp:posOffset>0</wp:posOffset>
            </wp:positionH>
            <wp:positionV relativeFrom="paragraph">
              <wp:posOffset>-3378</wp:posOffset>
            </wp:positionV>
            <wp:extent cx="1276350" cy="346559"/>
            <wp:effectExtent l="0" t="0" r="0" b="0"/>
            <wp:wrapNone/>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76350" cy="346559"/>
                    </a:xfrm>
                    <a:prstGeom prst="rect">
                      <a:avLst/>
                    </a:prstGeom>
                  </pic:spPr>
                </pic:pic>
              </a:graphicData>
            </a:graphic>
            <wp14:sizeRelH relativeFrom="page">
              <wp14:pctWidth>0</wp14:pctWidth>
            </wp14:sizeRelH>
            <wp14:sizeRelV relativeFrom="page">
              <wp14:pctHeight>0</wp14:pctHeight>
            </wp14:sizeRelV>
          </wp:anchor>
        </w:drawing>
      </w:r>
    </w:p>
    <w:p w14:paraId="774CDFA3" w14:textId="4051200B" w:rsidR="009113F8" w:rsidRPr="006778AF" w:rsidRDefault="009113F8" w:rsidP="006778AF">
      <w:pPr>
        <w:spacing w:line="276" w:lineRule="auto"/>
        <w:jc w:val="both"/>
        <w:rPr>
          <w:rFonts w:ascii="Calibri" w:hAnsi="Calibri" w:cs="Calibri"/>
          <w:szCs w:val="24"/>
          <w:lang w:val="en-IE"/>
        </w:rPr>
      </w:pPr>
      <w:r w:rsidRPr="006778AF">
        <w:rPr>
          <w:rFonts w:ascii="Calibri" w:hAnsi="Calibri" w:cs="Calibri"/>
          <w:szCs w:val="24"/>
          <w:lang w:val="en-IE"/>
        </w:rPr>
        <w:t>__________________</w:t>
      </w:r>
    </w:p>
    <w:p w14:paraId="5B2C6540" w14:textId="3F7F8D5C" w:rsidR="009113F8" w:rsidRPr="006778AF" w:rsidRDefault="00C0603E" w:rsidP="006778AF">
      <w:pPr>
        <w:spacing w:line="276" w:lineRule="auto"/>
        <w:jc w:val="both"/>
        <w:rPr>
          <w:rFonts w:ascii="Calibri" w:hAnsi="Calibri" w:cs="Calibri"/>
          <w:szCs w:val="24"/>
          <w:lang w:val="en-IE"/>
        </w:rPr>
      </w:pPr>
      <w:r>
        <w:rPr>
          <w:rFonts w:ascii="Calibri" w:hAnsi="Calibri" w:cs="Calibri"/>
          <w:szCs w:val="24"/>
          <w:lang w:val="en-IE"/>
        </w:rPr>
        <w:t xml:space="preserve">Antoinette Conroy </w:t>
      </w:r>
    </w:p>
    <w:p w14:paraId="51353DF6" w14:textId="7682BEAB" w:rsidR="00AB4A77" w:rsidRDefault="009113F8" w:rsidP="006778AF">
      <w:pPr>
        <w:spacing w:line="276" w:lineRule="auto"/>
        <w:jc w:val="both"/>
        <w:rPr>
          <w:noProof/>
          <w:szCs w:val="24"/>
          <w:lang w:eastAsia="en-IE"/>
        </w:rPr>
      </w:pPr>
      <w:r w:rsidRPr="006778AF">
        <w:rPr>
          <w:rFonts w:ascii="Calibri" w:hAnsi="Calibri" w:cs="Calibri"/>
          <w:szCs w:val="24"/>
          <w:lang w:val="en-IE"/>
        </w:rPr>
        <w:t>Secretary to the Board</w:t>
      </w:r>
      <w:r w:rsidRPr="006778AF">
        <w:rPr>
          <w:noProof/>
          <w:szCs w:val="24"/>
          <w:lang w:eastAsia="en-IE"/>
        </w:rPr>
        <w:t xml:space="preserve"> </w:t>
      </w:r>
    </w:p>
    <w:p w14:paraId="10D9A893" w14:textId="77777777" w:rsidR="00AB4A77" w:rsidRDefault="00AB4A77">
      <w:pPr>
        <w:overflowPunct/>
        <w:autoSpaceDE/>
        <w:autoSpaceDN/>
        <w:adjustRightInd/>
        <w:spacing w:after="200" w:line="276" w:lineRule="auto"/>
        <w:textAlignment w:val="auto"/>
        <w:rPr>
          <w:noProof/>
          <w:szCs w:val="24"/>
          <w:lang w:eastAsia="en-IE"/>
        </w:rPr>
      </w:pPr>
      <w:r>
        <w:rPr>
          <w:noProof/>
          <w:szCs w:val="24"/>
          <w:lang w:eastAsia="en-IE"/>
        </w:rPr>
        <w:br w:type="page"/>
      </w:r>
    </w:p>
    <w:p w14:paraId="1EEB9AC7" w14:textId="77777777" w:rsidR="00AB4A77" w:rsidRDefault="00AB4A77" w:rsidP="00AB4A77">
      <w:pPr>
        <w:spacing w:line="360" w:lineRule="auto"/>
        <w:rPr>
          <w:rFonts w:cstheme="minorHAnsi"/>
          <w:b/>
          <w:sz w:val="22"/>
          <w:lang w:val="en-US"/>
        </w:rPr>
      </w:pPr>
      <w:r>
        <w:rPr>
          <w:rFonts w:cstheme="minorHAnsi"/>
          <w:b/>
          <w:lang w:val="en-US"/>
        </w:rPr>
        <w:lastRenderedPageBreak/>
        <w:t>Memo</w:t>
      </w:r>
    </w:p>
    <w:p w14:paraId="4F9D9404" w14:textId="77777777" w:rsidR="00AB4A77" w:rsidRDefault="00AB4A77" w:rsidP="00AB4A77">
      <w:pPr>
        <w:spacing w:line="360" w:lineRule="auto"/>
        <w:rPr>
          <w:rFonts w:cstheme="minorHAnsi"/>
          <w:lang w:val="en-US"/>
        </w:rPr>
      </w:pPr>
      <w:r>
        <w:rPr>
          <w:rFonts w:cstheme="minorHAnsi"/>
          <w:b/>
          <w:lang w:val="en-US"/>
        </w:rPr>
        <w:t>From</w:t>
      </w:r>
      <w:r>
        <w:rPr>
          <w:rFonts w:cstheme="minorHAnsi"/>
          <w:lang w:val="en-US"/>
        </w:rPr>
        <w:t>: Marine Institute</w:t>
      </w:r>
    </w:p>
    <w:p w14:paraId="6B44417B" w14:textId="77777777" w:rsidR="00AB4A77" w:rsidRDefault="00AB4A77" w:rsidP="00AB4A77">
      <w:pPr>
        <w:spacing w:line="360" w:lineRule="auto"/>
        <w:rPr>
          <w:rFonts w:cstheme="minorHAnsi"/>
          <w:lang w:val="en-US"/>
        </w:rPr>
      </w:pPr>
      <w:r>
        <w:rPr>
          <w:rFonts w:cstheme="minorHAnsi"/>
          <w:b/>
          <w:lang w:val="en-US"/>
        </w:rPr>
        <w:t>To</w:t>
      </w:r>
      <w:r>
        <w:rPr>
          <w:rFonts w:cstheme="minorHAnsi"/>
          <w:lang w:val="en-US"/>
        </w:rPr>
        <w:t xml:space="preserve">: ALAB (Reference </w:t>
      </w:r>
      <w:r>
        <w:rPr>
          <w:rFonts w:cstheme="minorHAnsi"/>
        </w:rPr>
        <w:t>AP50/2019, Feb 4</w:t>
      </w:r>
      <w:r>
        <w:rPr>
          <w:rFonts w:cstheme="minorHAnsi"/>
          <w:vertAlign w:val="superscript"/>
        </w:rPr>
        <w:t>th</w:t>
      </w:r>
      <w:proofErr w:type="gramStart"/>
      <w:r>
        <w:rPr>
          <w:rFonts w:cstheme="minorHAnsi"/>
        </w:rPr>
        <w:t xml:space="preserve"> 2022</w:t>
      </w:r>
      <w:proofErr w:type="gramEnd"/>
      <w:r>
        <w:rPr>
          <w:rFonts w:cstheme="minorHAnsi"/>
        </w:rPr>
        <w:t>)</w:t>
      </w:r>
    </w:p>
    <w:p w14:paraId="3490F855" w14:textId="77777777" w:rsidR="00AB4A77" w:rsidRDefault="00AB4A77" w:rsidP="00AB4A77">
      <w:pPr>
        <w:pStyle w:val="Default"/>
        <w:spacing w:line="360" w:lineRule="auto"/>
        <w:rPr>
          <w:rFonts w:asciiTheme="minorHAnsi" w:hAnsiTheme="minorHAnsi" w:cstheme="minorHAnsi"/>
          <w:color w:val="auto"/>
          <w:sz w:val="22"/>
          <w:szCs w:val="22"/>
        </w:rPr>
      </w:pPr>
      <w:r>
        <w:rPr>
          <w:rFonts w:asciiTheme="minorHAnsi" w:hAnsiTheme="minorHAnsi" w:cstheme="minorHAnsi"/>
          <w:b/>
          <w:color w:val="auto"/>
          <w:sz w:val="22"/>
          <w:szCs w:val="22"/>
          <w:lang w:val="en-US"/>
        </w:rPr>
        <w:t>Subject</w:t>
      </w:r>
      <w:r>
        <w:rPr>
          <w:rFonts w:asciiTheme="minorHAnsi" w:hAnsiTheme="minorHAnsi" w:cstheme="minorHAnsi"/>
          <w:color w:val="auto"/>
          <w:sz w:val="22"/>
          <w:szCs w:val="22"/>
          <w:lang w:val="en-US"/>
        </w:rPr>
        <w:t xml:space="preserve">: Observations on aquaculture </w:t>
      </w:r>
      <w:proofErr w:type="spellStart"/>
      <w:r>
        <w:rPr>
          <w:rFonts w:asciiTheme="minorHAnsi" w:hAnsiTheme="minorHAnsi" w:cstheme="minorHAnsi"/>
          <w:color w:val="auto"/>
          <w:sz w:val="22"/>
          <w:szCs w:val="22"/>
          <w:lang w:val="en-US"/>
        </w:rPr>
        <w:t>licence</w:t>
      </w:r>
      <w:proofErr w:type="spellEnd"/>
      <w:r>
        <w:rPr>
          <w:rFonts w:asciiTheme="minorHAnsi" w:hAnsiTheme="minorHAnsi" w:cstheme="minorHAnsi"/>
          <w:color w:val="auto"/>
          <w:sz w:val="22"/>
          <w:szCs w:val="22"/>
          <w:lang w:val="en-US"/>
        </w:rPr>
        <w:t xml:space="preserve"> application AP50-19 S47. </w:t>
      </w:r>
      <w:r>
        <w:rPr>
          <w:rFonts w:asciiTheme="minorHAnsi" w:hAnsiTheme="minorHAnsi" w:cstheme="minorHAnsi"/>
          <w:color w:val="auto"/>
          <w:sz w:val="22"/>
          <w:szCs w:val="22"/>
        </w:rPr>
        <w:t>Site reference T05/612A</w:t>
      </w:r>
    </w:p>
    <w:p w14:paraId="3893970B" w14:textId="77777777" w:rsidR="00AB4A77" w:rsidRDefault="00AB4A77" w:rsidP="00AB4A77">
      <w:pPr>
        <w:spacing w:line="360" w:lineRule="auto"/>
        <w:rPr>
          <w:rFonts w:asciiTheme="minorHAnsi" w:hAnsiTheme="minorHAnsi" w:cstheme="minorHAnsi"/>
          <w:sz w:val="22"/>
          <w:szCs w:val="22"/>
          <w:lang w:val="en-US"/>
        </w:rPr>
      </w:pPr>
      <w:r>
        <w:rPr>
          <w:rFonts w:cstheme="minorHAnsi"/>
          <w:b/>
          <w:lang w:val="en-US"/>
        </w:rPr>
        <w:t>Date</w:t>
      </w:r>
      <w:r>
        <w:rPr>
          <w:rFonts w:cstheme="minorHAnsi"/>
          <w:lang w:val="en-US"/>
        </w:rPr>
        <w:t>: March 7</w:t>
      </w:r>
      <w:r>
        <w:rPr>
          <w:rFonts w:cstheme="minorHAnsi"/>
          <w:vertAlign w:val="superscript"/>
          <w:lang w:val="en-US"/>
        </w:rPr>
        <w:t>th</w:t>
      </w:r>
      <w:proofErr w:type="gramStart"/>
      <w:r>
        <w:rPr>
          <w:rFonts w:cstheme="minorHAnsi"/>
          <w:lang w:val="en-US"/>
        </w:rPr>
        <w:t xml:space="preserve"> 2022</w:t>
      </w:r>
      <w:proofErr w:type="gramEnd"/>
    </w:p>
    <w:p w14:paraId="11164363" w14:textId="77777777" w:rsidR="00AB4A77" w:rsidRDefault="00AB4A77" w:rsidP="00AB4A77">
      <w:pPr>
        <w:spacing w:line="360" w:lineRule="auto"/>
        <w:rPr>
          <w:rFonts w:cstheme="minorHAnsi"/>
          <w:b/>
          <w:lang w:val="en-US"/>
        </w:rPr>
      </w:pPr>
      <w:r>
        <w:rPr>
          <w:rFonts w:cstheme="minorHAnsi"/>
          <w:b/>
          <w:lang w:val="en-US"/>
        </w:rPr>
        <w:t>Reply</w:t>
      </w:r>
    </w:p>
    <w:p w14:paraId="1E23DDE5" w14:textId="77777777" w:rsidR="00AB4A77" w:rsidRDefault="00AB4A77" w:rsidP="00AB4A77">
      <w:pPr>
        <w:rPr>
          <w:rFonts w:cstheme="minorHAnsi"/>
          <w:lang w:val="en-US"/>
        </w:rPr>
      </w:pPr>
      <w:r>
        <w:rPr>
          <w:rFonts w:cstheme="minorHAnsi"/>
          <w:lang w:val="en-US"/>
        </w:rPr>
        <w:t xml:space="preserve">ALAB requested observations from the Marine Institute on an appeal made on the issuing of the above </w:t>
      </w:r>
      <w:proofErr w:type="spellStart"/>
      <w:r>
        <w:rPr>
          <w:rFonts w:cstheme="minorHAnsi"/>
          <w:lang w:val="en-US"/>
        </w:rPr>
        <w:t>licence</w:t>
      </w:r>
      <w:proofErr w:type="spellEnd"/>
      <w:r>
        <w:rPr>
          <w:rFonts w:cstheme="minorHAnsi"/>
          <w:lang w:val="en-US"/>
        </w:rPr>
        <w:t xml:space="preserve"> by Mr. Denis O’Shea on Feb 4</w:t>
      </w:r>
      <w:r>
        <w:rPr>
          <w:rFonts w:cstheme="minorHAnsi"/>
          <w:vertAlign w:val="superscript"/>
          <w:lang w:val="en-US"/>
        </w:rPr>
        <w:t>th</w:t>
      </w:r>
      <w:proofErr w:type="gramStart"/>
      <w:r>
        <w:rPr>
          <w:rFonts w:cstheme="minorHAnsi"/>
          <w:lang w:val="en-US"/>
        </w:rPr>
        <w:t xml:space="preserve"> 2022</w:t>
      </w:r>
      <w:proofErr w:type="gramEnd"/>
    </w:p>
    <w:p w14:paraId="6104651E" w14:textId="77777777" w:rsidR="00AB4A77" w:rsidRDefault="00AB4A77" w:rsidP="00AB4A77">
      <w:pPr>
        <w:rPr>
          <w:rFonts w:cstheme="minorHAnsi"/>
          <w:lang w:val="en-US"/>
        </w:rPr>
      </w:pPr>
      <w:r>
        <w:rPr>
          <w:rFonts w:cstheme="minorHAnsi"/>
          <w:lang w:val="en-US"/>
        </w:rPr>
        <w:t xml:space="preserve">Shrimp or lobster/crab fishing are common on all coasts of Ireland including Bantry Bay. These species are the primary target species for the vast majority of the Irish inshore (under 12m) fleet. Lobster fishing typically occurs in shallow water on or close to reef habitat (usually marked R in admiralty charts). Target fishing for velvet crab occurs on similar habitat although this species is usually a by-catch of lobster fishing. Targeted fishing for brown crab occurs mainly on sedimentary habitats (marks including S or M on admiralty charts). Crab and lobster fishing can and does occur throughout the year. There is no seasonal restriction or closure. Fishing for shrimp occurs on mixed sediments </w:t>
      </w:r>
      <w:proofErr w:type="gramStart"/>
      <w:r>
        <w:rPr>
          <w:rFonts w:cstheme="minorHAnsi"/>
          <w:lang w:val="en-US"/>
        </w:rPr>
        <w:t>and also</w:t>
      </w:r>
      <w:proofErr w:type="gramEnd"/>
      <w:r>
        <w:rPr>
          <w:rFonts w:cstheme="minorHAnsi"/>
          <w:lang w:val="en-US"/>
        </w:rPr>
        <w:t xml:space="preserve"> on the edge of reef habitat. The location can vary seasonally due to migration of shrimp and relocation of shrimp according to weather patterns. The regulated open fishing season for shrimp is August 1</w:t>
      </w:r>
      <w:r>
        <w:rPr>
          <w:rFonts w:cstheme="minorHAnsi"/>
          <w:vertAlign w:val="superscript"/>
          <w:lang w:val="en-US"/>
        </w:rPr>
        <w:t>st</w:t>
      </w:r>
      <w:r>
        <w:rPr>
          <w:rFonts w:cstheme="minorHAnsi"/>
          <w:lang w:val="en-US"/>
        </w:rPr>
        <w:t xml:space="preserve"> to March 15</w:t>
      </w:r>
      <w:r>
        <w:rPr>
          <w:rFonts w:cstheme="minorHAnsi"/>
          <w:vertAlign w:val="superscript"/>
          <w:lang w:val="en-US"/>
        </w:rPr>
        <w:t>th</w:t>
      </w:r>
      <w:r>
        <w:rPr>
          <w:rFonts w:cstheme="minorHAnsi"/>
          <w:lang w:val="en-US"/>
        </w:rPr>
        <w:t xml:space="preserve"> (SI 592/2014). It is primarily a late autumn and winter fishery. The fishing tracks shown by Mr. O’Shea are in our view representative of habitats and locations where fishing for crab, lobster or shrimp could occur.</w:t>
      </w:r>
      <w:r>
        <w:rPr>
          <w:rFonts w:cstheme="minorHAnsi"/>
        </w:rPr>
        <w:t xml:space="preserve"> Taking at face value the fishing locations provided by Mr’ O’Shea in his correspondence to ALAB some overlap between his fishing activity and the site T05/612A is likely to occur</w:t>
      </w:r>
    </w:p>
    <w:p w14:paraId="00A82251" w14:textId="77777777" w:rsidR="00AB4A77" w:rsidRDefault="00AB4A77" w:rsidP="00AB4A77">
      <w:pPr>
        <w:rPr>
          <w:rFonts w:cstheme="minorHAnsi"/>
          <w:lang w:val="en-US"/>
        </w:rPr>
      </w:pPr>
      <w:r>
        <w:rPr>
          <w:rFonts w:cstheme="minorHAnsi"/>
          <w:lang w:val="en-US"/>
        </w:rPr>
        <w:t xml:space="preserve">Vessels targeting crab, lobster and shrimp are almost entirely under 12m in length. Vessels 10-12m in length report their catches in EU logbooks. The finest spatial resolution of these data is at ICES rectangle level. Vessels under 10m in length do not report catches or fishing location in logbooks. The primary record of their activity is in sales notes. There is no information on fishing location in these data. </w:t>
      </w:r>
      <w:r>
        <w:rPr>
          <w:rFonts w:cstheme="minorHAnsi"/>
        </w:rPr>
        <w:t xml:space="preserve">The Marine Institute do not hold any separate spatial data on fishing for crab, </w:t>
      </w:r>
      <w:proofErr w:type="gramStart"/>
      <w:r>
        <w:rPr>
          <w:rFonts w:cstheme="minorHAnsi"/>
        </w:rPr>
        <w:t>lobster</w:t>
      </w:r>
      <w:proofErr w:type="gramEnd"/>
      <w:r>
        <w:rPr>
          <w:rFonts w:cstheme="minorHAnsi"/>
        </w:rPr>
        <w:t xml:space="preserve"> or shrimp other than that provided in logbooks for vessels over 10m or at the fine scale required to evaluate the spatial overlap between site T05/612A and the fishing activity of Mr. Denis O’Shea or to evaluate in any quantitative sense what the impact may be on Mr. O’Shea’s business. </w:t>
      </w:r>
    </w:p>
    <w:p w14:paraId="4D393EEA" w14:textId="77777777" w:rsidR="00AB4A77" w:rsidRDefault="00AB4A77" w:rsidP="00AB4A77">
      <w:pPr>
        <w:rPr>
          <w:rFonts w:cstheme="minorHAnsi"/>
          <w:lang w:val="en-IE"/>
        </w:rPr>
      </w:pPr>
      <w:r>
        <w:rPr>
          <w:rFonts w:cstheme="minorHAnsi"/>
        </w:rPr>
        <w:t>We make the following observations</w:t>
      </w:r>
    </w:p>
    <w:p w14:paraId="282F6769" w14:textId="77777777" w:rsidR="00AB4A77" w:rsidRDefault="00AB4A77" w:rsidP="00AB4A77">
      <w:pPr>
        <w:pStyle w:val="ListParagraph"/>
        <w:numPr>
          <w:ilvl w:val="0"/>
          <w:numId w:val="3"/>
        </w:numPr>
        <w:overflowPunct/>
        <w:autoSpaceDE/>
        <w:autoSpaceDN/>
        <w:adjustRightInd/>
        <w:spacing w:after="160" w:line="256" w:lineRule="auto"/>
        <w:textAlignment w:val="auto"/>
        <w:rPr>
          <w:rFonts w:cstheme="minorHAnsi"/>
        </w:rPr>
      </w:pPr>
      <w:r>
        <w:rPr>
          <w:rFonts w:cstheme="minorHAnsi"/>
        </w:rPr>
        <w:t xml:space="preserve">The location of Mr </w:t>
      </w:r>
      <w:proofErr w:type="spellStart"/>
      <w:r>
        <w:rPr>
          <w:rFonts w:cstheme="minorHAnsi"/>
        </w:rPr>
        <w:t>O’Sheas</w:t>
      </w:r>
      <w:proofErr w:type="spellEnd"/>
      <w:r>
        <w:rPr>
          <w:rFonts w:cstheme="minorHAnsi"/>
        </w:rPr>
        <w:t xml:space="preserve"> fishing activity is likely to be disturbed to some degree if he has to fish outside the boundaries of the site</w:t>
      </w:r>
    </w:p>
    <w:p w14:paraId="3D9EE243" w14:textId="77777777" w:rsidR="00AB4A77" w:rsidRDefault="00AB4A77" w:rsidP="00AB4A77">
      <w:pPr>
        <w:pStyle w:val="ListParagraph"/>
        <w:numPr>
          <w:ilvl w:val="0"/>
          <w:numId w:val="3"/>
        </w:numPr>
        <w:overflowPunct/>
        <w:autoSpaceDE/>
        <w:autoSpaceDN/>
        <w:adjustRightInd/>
        <w:spacing w:after="160" w:line="256" w:lineRule="auto"/>
        <w:textAlignment w:val="auto"/>
        <w:rPr>
          <w:rFonts w:cstheme="minorHAnsi"/>
        </w:rPr>
      </w:pPr>
      <w:r>
        <w:rPr>
          <w:rFonts w:cstheme="minorHAnsi"/>
        </w:rPr>
        <w:t xml:space="preserve">The effect may be more pronounced for lobster fishing as the seaward extent of reef (R) habitat seems limited in the location. </w:t>
      </w:r>
    </w:p>
    <w:p w14:paraId="135B0A3F" w14:textId="77777777" w:rsidR="00AB4A77" w:rsidRDefault="00AB4A77" w:rsidP="00AB4A77">
      <w:pPr>
        <w:pStyle w:val="ListParagraph"/>
        <w:numPr>
          <w:ilvl w:val="0"/>
          <w:numId w:val="3"/>
        </w:numPr>
        <w:overflowPunct/>
        <w:autoSpaceDE/>
        <w:autoSpaceDN/>
        <w:adjustRightInd/>
        <w:spacing w:after="160" w:line="256" w:lineRule="auto"/>
        <w:textAlignment w:val="auto"/>
        <w:rPr>
          <w:rFonts w:cstheme="minorHAnsi"/>
        </w:rPr>
      </w:pPr>
      <w:r>
        <w:rPr>
          <w:rFonts w:cstheme="minorHAnsi"/>
        </w:rPr>
        <w:t xml:space="preserve">Although shrimp fishing may also be displaced precise fishing grounds for shrimp are less easy to define due to migration and </w:t>
      </w:r>
      <w:proofErr w:type="gramStart"/>
      <w:r>
        <w:rPr>
          <w:rFonts w:cstheme="minorHAnsi"/>
        </w:rPr>
        <w:t>weather related</w:t>
      </w:r>
      <w:proofErr w:type="gramEnd"/>
      <w:r>
        <w:rPr>
          <w:rFonts w:cstheme="minorHAnsi"/>
        </w:rPr>
        <w:t xml:space="preserve"> movement of shrimp. It would seem from Mr. O’Shea’s fishing tracks that a relatively minor displacement of shrimp fishing seaward of the site would still enable fishing to occur in the general location</w:t>
      </w:r>
    </w:p>
    <w:p w14:paraId="26A4C790" w14:textId="77777777" w:rsidR="00AB4A77" w:rsidRDefault="00AB4A77" w:rsidP="00AB4A77">
      <w:pPr>
        <w:pStyle w:val="ListParagraph"/>
        <w:numPr>
          <w:ilvl w:val="0"/>
          <w:numId w:val="3"/>
        </w:numPr>
        <w:overflowPunct/>
        <w:autoSpaceDE/>
        <w:autoSpaceDN/>
        <w:adjustRightInd/>
        <w:spacing w:after="160" w:line="256" w:lineRule="auto"/>
        <w:textAlignment w:val="auto"/>
        <w:rPr>
          <w:rFonts w:cstheme="minorHAnsi"/>
        </w:rPr>
      </w:pPr>
      <w:r>
        <w:rPr>
          <w:rFonts w:cstheme="minorHAnsi"/>
        </w:rPr>
        <w:t>Although we have no evidence there is a possibility that seaweed longlines may benefit shrimp recruitment in providing refuge habitat for shrimp. This offers an opportunity for some collaborative work between Wild Atlantic Sea Products Ltd and Mr. O’Shea which could include allowing fishing for shrimp within the site.</w:t>
      </w:r>
    </w:p>
    <w:p w14:paraId="1A88AD64" w14:textId="77777777" w:rsidR="00AB4A77" w:rsidRDefault="00AB4A77" w:rsidP="00AB4A77">
      <w:pPr>
        <w:rPr>
          <w:rFonts w:cstheme="minorBidi"/>
          <w:color w:val="1F497D"/>
        </w:rPr>
      </w:pPr>
    </w:p>
    <w:p w14:paraId="08709326" w14:textId="77777777" w:rsidR="00AB4A77" w:rsidRDefault="00AB4A77" w:rsidP="00AB4A77">
      <w:pPr>
        <w:rPr>
          <w:lang w:val="en-US"/>
        </w:rPr>
      </w:pPr>
    </w:p>
    <w:p w14:paraId="145AB29C" w14:textId="77777777" w:rsidR="00EE18D9" w:rsidRPr="006778AF" w:rsidRDefault="00EE18D9" w:rsidP="006778AF">
      <w:pPr>
        <w:spacing w:line="276" w:lineRule="auto"/>
        <w:jc w:val="both"/>
        <w:rPr>
          <w:szCs w:val="24"/>
        </w:rPr>
      </w:pPr>
    </w:p>
    <w:sectPr w:rsidR="00EE18D9" w:rsidRPr="006778AF" w:rsidSect="00EE18D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51027" w14:textId="77777777" w:rsidR="00100988" w:rsidRDefault="00100988" w:rsidP="00100988">
      <w:r>
        <w:separator/>
      </w:r>
    </w:p>
  </w:endnote>
  <w:endnote w:type="continuationSeparator" w:id="0">
    <w:p w14:paraId="32E9CCB3" w14:textId="77777777" w:rsidR="00100988" w:rsidRDefault="00100988" w:rsidP="0010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AA17" w14:textId="77777777" w:rsidR="00D91AF3" w:rsidRPr="00533FE1" w:rsidRDefault="00D91AF3" w:rsidP="00D91AF3">
    <w:pPr>
      <w:jc w:val="center"/>
      <w:rPr>
        <w:rFonts w:ascii="Calibri" w:hAnsi="Calibri" w:cs="Calibri"/>
        <w:color w:val="002060"/>
        <w:sz w:val="18"/>
        <w:szCs w:val="18"/>
      </w:rPr>
    </w:pPr>
    <w:r w:rsidRPr="00533FE1">
      <w:rPr>
        <w:rFonts w:ascii="Calibri" w:hAnsi="Calibri" w:cs="Calibri"/>
        <w:color w:val="002060"/>
        <w:sz w:val="18"/>
        <w:szCs w:val="18"/>
      </w:rPr>
      <w:t>Cúirt Choill Mhinsí, Bóthar Bhaile Átha Cliath, Port Laoise, Contae Laoise, R32 DTW5</w:t>
    </w:r>
  </w:p>
  <w:p w14:paraId="378305A7" w14:textId="77777777" w:rsidR="00D91AF3" w:rsidRPr="00533FE1" w:rsidRDefault="00D91AF3" w:rsidP="00D91AF3">
    <w:pPr>
      <w:jc w:val="center"/>
      <w:rPr>
        <w:rFonts w:ascii="Calibri" w:hAnsi="Calibri" w:cs="Calibri"/>
        <w:color w:val="002060"/>
        <w:sz w:val="18"/>
        <w:szCs w:val="18"/>
      </w:rPr>
    </w:pPr>
    <w:r w:rsidRPr="00533FE1">
      <w:rPr>
        <w:rFonts w:ascii="Calibri" w:hAnsi="Calibri" w:cs="Calibri"/>
        <w:color w:val="002060"/>
        <w:sz w:val="18"/>
        <w:szCs w:val="18"/>
      </w:rPr>
      <w:t>Kilminchy Court, Dublin Road, Portlaoise, County Laois, R32 DTW5</w:t>
    </w:r>
  </w:p>
  <w:p w14:paraId="387CB494" w14:textId="77777777" w:rsidR="00D91AF3" w:rsidRPr="00533FE1" w:rsidRDefault="00D91AF3" w:rsidP="00D91AF3">
    <w:pPr>
      <w:ind w:left="-993"/>
      <w:jc w:val="center"/>
      <w:rPr>
        <w:rFonts w:ascii="Calibri" w:hAnsi="Calibri" w:cs="Calibri"/>
        <w:color w:val="002060"/>
        <w:sz w:val="18"/>
        <w:szCs w:val="18"/>
        <w:lang w:val="en-IE"/>
      </w:rPr>
    </w:pPr>
  </w:p>
  <w:p w14:paraId="1EDC60E2" w14:textId="23287499" w:rsidR="00D91AF3" w:rsidRDefault="00D91AF3" w:rsidP="00D91AF3">
    <w:pPr>
      <w:pStyle w:val="Footer"/>
    </w:pPr>
    <w:r w:rsidRPr="00533FE1">
      <w:rPr>
        <w:rFonts w:ascii="Calibri" w:hAnsi="Calibri" w:cs="Calibri"/>
        <w:color w:val="002060"/>
        <w:sz w:val="18"/>
        <w:szCs w:val="18"/>
        <w:lang w:val="en-IE"/>
      </w:rPr>
      <w:t>Guthán/Telephone: 057 8631912</w:t>
    </w:r>
    <w:proofErr w:type="gramStart"/>
    <w:r w:rsidRPr="00533FE1">
      <w:rPr>
        <w:rFonts w:ascii="Calibri" w:hAnsi="Calibri" w:cs="Calibri"/>
        <w:color w:val="002060"/>
        <w:sz w:val="18"/>
        <w:szCs w:val="18"/>
        <w:lang w:val="en-IE"/>
      </w:rPr>
      <w:tab/>
      <w:t xml:space="preserve">  R</w:t>
    </w:r>
    <w:proofErr w:type="gramEnd"/>
    <w:r w:rsidRPr="00533FE1">
      <w:rPr>
        <w:rFonts w:ascii="Calibri" w:hAnsi="Calibri" w:cs="Calibri"/>
        <w:color w:val="002060"/>
        <w:sz w:val="18"/>
        <w:szCs w:val="18"/>
        <w:lang w:val="en-IE"/>
      </w:rPr>
      <w:t xml:space="preserve">-phost/Email: </w:t>
    </w:r>
    <w:hyperlink r:id="rId1" w:history="1">
      <w:r w:rsidRPr="00533FE1">
        <w:rPr>
          <w:rStyle w:val="Hyperlink"/>
          <w:rFonts w:ascii="Calibri" w:hAnsi="Calibri" w:cs="Calibri"/>
          <w:color w:val="002060"/>
          <w:sz w:val="18"/>
          <w:szCs w:val="18"/>
          <w:lang w:val="en-IE"/>
        </w:rPr>
        <w:t>info@alab.ie</w:t>
      </w:r>
    </w:hyperlink>
    <w:r w:rsidRPr="00533FE1">
      <w:rPr>
        <w:rFonts w:ascii="Calibri" w:hAnsi="Calibri" w:cs="Calibri"/>
        <w:color w:val="002060"/>
        <w:sz w:val="18"/>
        <w:szCs w:val="18"/>
      </w:rPr>
      <w:t xml:space="preserve">        Láithreán Gréasáin/Website:</w:t>
    </w:r>
    <w:r w:rsidRPr="00533FE1">
      <w:rPr>
        <w:rFonts w:ascii="Calibri" w:hAnsi="Calibri" w:cs="Calibri"/>
        <w:color w:val="002060"/>
        <w:sz w:val="18"/>
        <w:szCs w:val="18"/>
        <w:lang w:val="en-IE"/>
      </w:rPr>
      <w:t xml:space="preserve"> www.alab.ie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77AB2" w14:textId="77777777" w:rsidR="00100988" w:rsidRDefault="00100988" w:rsidP="00100988">
      <w:r>
        <w:separator/>
      </w:r>
    </w:p>
  </w:footnote>
  <w:footnote w:type="continuationSeparator" w:id="0">
    <w:p w14:paraId="61F473B0" w14:textId="77777777" w:rsidR="00100988" w:rsidRDefault="00100988" w:rsidP="00100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F7DEF"/>
    <w:multiLevelType w:val="hybridMultilevel"/>
    <w:tmpl w:val="FFB8D29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81268C0"/>
    <w:multiLevelType w:val="hybridMultilevel"/>
    <w:tmpl w:val="A56CBD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6441675A"/>
    <w:multiLevelType w:val="hybridMultilevel"/>
    <w:tmpl w:val="FB9C2B66"/>
    <w:lvl w:ilvl="0" w:tplc="1809000F">
      <w:start w:val="1"/>
      <w:numFmt w:val="decimal"/>
      <w:lvlText w:val="%1."/>
      <w:lvlJc w:val="left"/>
      <w:pPr>
        <w:ind w:left="720" w:hanging="360"/>
      </w:pPr>
      <w:rPr>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3F8"/>
    <w:rsid w:val="00012962"/>
    <w:rsid w:val="0006427A"/>
    <w:rsid w:val="000A3D5C"/>
    <w:rsid w:val="00100988"/>
    <w:rsid w:val="00134871"/>
    <w:rsid w:val="002662E6"/>
    <w:rsid w:val="002D1D90"/>
    <w:rsid w:val="002D7E5E"/>
    <w:rsid w:val="004423F5"/>
    <w:rsid w:val="0053229B"/>
    <w:rsid w:val="005A73A6"/>
    <w:rsid w:val="005B4CEF"/>
    <w:rsid w:val="005C6AFF"/>
    <w:rsid w:val="005F7094"/>
    <w:rsid w:val="0061124A"/>
    <w:rsid w:val="0066526A"/>
    <w:rsid w:val="006778AF"/>
    <w:rsid w:val="0069229A"/>
    <w:rsid w:val="006E14D2"/>
    <w:rsid w:val="0073213B"/>
    <w:rsid w:val="00747818"/>
    <w:rsid w:val="007C0513"/>
    <w:rsid w:val="008273AE"/>
    <w:rsid w:val="008A27FD"/>
    <w:rsid w:val="008E4B95"/>
    <w:rsid w:val="008F5281"/>
    <w:rsid w:val="009113F8"/>
    <w:rsid w:val="00944AC8"/>
    <w:rsid w:val="00950E4C"/>
    <w:rsid w:val="0098258D"/>
    <w:rsid w:val="0099039A"/>
    <w:rsid w:val="009E3C28"/>
    <w:rsid w:val="00A455DD"/>
    <w:rsid w:val="00A56056"/>
    <w:rsid w:val="00AA437E"/>
    <w:rsid w:val="00AB4A77"/>
    <w:rsid w:val="00BA51F4"/>
    <w:rsid w:val="00BF6773"/>
    <w:rsid w:val="00C01CB0"/>
    <w:rsid w:val="00C0603E"/>
    <w:rsid w:val="00C23B82"/>
    <w:rsid w:val="00D67BE3"/>
    <w:rsid w:val="00D718C3"/>
    <w:rsid w:val="00D91AF3"/>
    <w:rsid w:val="00E02685"/>
    <w:rsid w:val="00E05F9F"/>
    <w:rsid w:val="00E0664A"/>
    <w:rsid w:val="00E54BF4"/>
    <w:rsid w:val="00EC6239"/>
    <w:rsid w:val="00EE18D9"/>
    <w:rsid w:val="00F2122A"/>
    <w:rsid w:val="00F75505"/>
    <w:rsid w:val="00FF76B4"/>
    <w:rsid w:val="00FF7D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7AC46"/>
  <w15:docId w15:val="{01F884A6-1214-47B2-897B-13792E5D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3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3F8"/>
    <w:rPr>
      <w:rFonts w:ascii="Tahoma" w:hAnsi="Tahoma" w:cs="Tahoma"/>
      <w:sz w:val="16"/>
      <w:szCs w:val="16"/>
    </w:rPr>
  </w:style>
  <w:style w:type="character" w:customStyle="1" w:styleId="BalloonTextChar">
    <w:name w:val="Balloon Text Char"/>
    <w:basedOn w:val="DefaultParagraphFont"/>
    <w:link w:val="BalloonText"/>
    <w:uiPriority w:val="99"/>
    <w:semiHidden/>
    <w:rsid w:val="009113F8"/>
    <w:rPr>
      <w:rFonts w:ascii="Tahoma" w:hAnsi="Tahoma" w:cs="Tahoma"/>
      <w:sz w:val="16"/>
      <w:szCs w:val="16"/>
    </w:rPr>
  </w:style>
  <w:style w:type="paragraph" w:styleId="Footer">
    <w:name w:val="footer"/>
    <w:basedOn w:val="Normal"/>
    <w:link w:val="FooterChar"/>
    <w:unhideWhenUsed/>
    <w:rsid w:val="009113F8"/>
    <w:pPr>
      <w:tabs>
        <w:tab w:val="center" w:pos="4513"/>
        <w:tab w:val="right" w:pos="9026"/>
      </w:tabs>
    </w:pPr>
  </w:style>
  <w:style w:type="character" w:customStyle="1" w:styleId="FooterChar">
    <w:name w:val="Footer Char"/>
    <w:basedOn w:val="DefaultParagraphFont"/>
    <w:link w:val="Footer"/>
    <w:rsid w:val="009113F8"/>
    <w:rPr>
      <w:rFonts w:ascii="Times New Roman" w:eastAsia="Times New Roman" w:hAnsi="Times New Roman" w:cs="Times New Roman"/>
      <w:sz w:val="24"/>
      <w:szCs w:val="20"/>
      <w:lang w:val="en-GB"/>
    </w:rPr>
  </w:style>
  <w:style w:type="paragraph" w:customStyle="1" w:styleId="Default">
    <w:name w:val="Default"/>
    <w:rsid w:val="009113F8"/>
    <w:pPr>
      <w:autoSpaceDE w:val="0"/>
      <w:autoSpaceDN w:val="0"/>
      <w:adjustRightInd w:val="0"/>
      <w:spacing w:after="0" w:line="240" w:lineRule="auto"/>
    </w:pPr>
    <w:rPr>
      <w:rFonts w:ascii="Times New Roman" w:eastAsia="Calibri" w:hAnsi="Times New Roman" w:cs="Times New Roman"/>
      <w:color w:val="000000"/>
      <w:sz w:val="24"/>
      <w:szCs w:val="24"/>
      <w:lang w:eastAsia="en-IE"/>
    </w:rPr>
  </w:style>
  <w:style w:type="paragraph" w:styleId="ListParagraph">
    <w:name w:val="List Paragraph"/>
    <w:basedOn w:val="Normal"/>
    <w:uiPriority w:val="34"/>
    <w:qFormat/>
    <w:rsid w:val="00C23B82"/>
    <w:pPr>
      <w:ind w:left="720"/>
      <w:contextualSpacing/>
    </w:pPr>
  </w:style>
  <w:style w:type="character" w:styleId="Hyperlink">
    <w:name w:val="Hyperlink"/>
    <w:basedOn w:val="DefaultParagraphFont"/>
    <w:uiPriority w:val="99"/>
    <w:unhideWhenUsed/>
    <w:rsid w:val="00C23B82"/>
    <w:rPr>
      <w:color w:val="0000FF" w:themeColor="hyperlink"/>
      <w:u w:val="single"/>
    </w:rPr>
  </w:style>
  <w:style w:type="paragraph" w:styleId="FootnoteText">
    <w:name w:val="footnote text"/>
    <w:basedOn w:val="Normal"/>
    <w:link w:val="FootnoteTextChar"/>
    <w:uiPriority w:val="99"/>
    <w:semiHidden/>
    <w:unhideWhenUsed/>
    <w:rsid w:val="00100988"/>
    <w:rPr>
      <w:sz w:val="20"/>
    </w:rPr>
  </w:style>
  <w:style w:type="character" w:customStyle="1" w:styleId="FootnoteTextChar">
    <w:name w:val="Footnote Text Char"/>
    <w:basedOn w:val="DefaultParagraphFont"/>
    <w:link w:val="FootnoteText"/>
    <w:uiPriority w:val="99"/>
    <w:semiHidden/>
    <w:rsid w:val="00100988"/>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100988"/>
    <w:rPr>
      <w:vertAlign w:val="superscript"/>
    </w:rPr>
  </w:style>
  <w:style w:type="paragraph" w:styleId="Header">
    <w:name w:val="header"/>
    <w:basedOn w:val="Normal"/>
    <w:link w:val="HeaderChar"/>
    <w:uiPriority w:val="99"/>
    <w:unhideWhenUsed/>
    <w:rsid w:val="00D91AF3"/>
    <w:pPr>
      <w:tabs>
        <w:tab w:val="center" w:pos="4513"/>
        <w:tab w:val="right" w:pos="9026"/>
      </w:tabs>
    </w:pPr>
  </w:style>
  <w:style w:type="character" w:customStyle="1" w:styleId="HeaderChar">
    <w:name w:val="Header Char"/>
    <w:basedOn w:val="DefaultParagraphFont"/>
    <w:link w:val="Header"/>
    <w:uiPriority w:val="99"/>
    <w:rsid w:val="00D91AF3"/>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95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0" Type="http://schemas.openxmlformats.org/officeDocument/2006/relationships/hyperlink" Target="mailto:ciar.otoole@alab.i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ala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 A C T I V E ! 8 1 6 8 4 5 8 . 1 < / d o c u m e n t i d >  
     < s e n d e r i d > I . R E Y N O L D S < / s e n d e r i d >  
     < s e n d e r e m a i l > I . R E Y N O L D S @ B E A U C H A M P S . I E < / s e n d e r e m a i l >  
     < l a s t m o d i f i e d > 2 0 2 2 - 0 2 - 0 3 T 1 5 : 2 0 : 0 0 . 0 0 0 0 0 0 0 + 0 0 : 0 0 < / l a s t m o d i f i e d >  
     < d a t a b a s e > A C T I V E < / d a t a b a s e >  
 < / p r o p e r t i e s > 
</file>

<file path=customXml/itemProps1.xml><?xml version="1.0" encoding="utf-8"?>
<ds:datastoreItem xmlns:ds="http://schemas.openxmlformats.org/officeDocument/2006/customXml" ds:itemID="{808C2B98-651C-4FB0-9BB4-578FF0188FF6}">
  <ds:schemaRefs>
    <ds:schemaRef ds:uri="http://schemas.openxmlformats.org/officeDocument/2006/bibliography"/>
  </ds:schemaRefs>
</ds:datastoreItem>
</file>

<file path=customXml/itemProps2.xml><?xml version="1.0" encoding="utf-8"?>
<ds:datastoreItem xmlns:ds="http://schemas.openxmlformats.org/officeDocument/2006/customXml" ds:itemID="{D783EDAB-62EC-4779-993C-2AA29FE05D6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Agriculture, Food and the Marine</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CiaraM.Murphy</dc:creator>
  <cp:lastModifiedBy>Conroy, Antoinette</cp:lastModifiedBy>
  <cp:revision>2</cp:revision>
  <cp:lastPrinted>2021-09-03T11:00:00Z</cp:lastPrinted>
  <dcterms:created xsi:type="dcterms:W3CDTF">2022-03-10T10:52:00Z</dcterms:created>
  <dcterms:modified xsi:type="dcterms:W3CDTF">2022-03-10T10:52:00Z</dcterms:modified>
</cp:coreProperties>
</file>